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0DD" w14:textId="77777777" w:rsidR="007E1C82" w:rsidRDefault="007E1C82" w:rsidP="007E1C82">
      <w:pPr>
        <w:rPr>
          <w:rtl/>
        </w:rPr>
      </w:pPr>
      <w:r>
        <w:rPr>
          <w:rtl/>
        </w:rPr>
        <w:t>*</w:t>
      </w:r>
      <w:r>
        <w:rPr>
          <w:rFonts w:ascii="Segoe UI Emoji" w:hAnsi="Segoe UI Emoji" w:cs="Segoe UI Emoji" w:hint="cs"/>
          <w:rtl/>
        </w:rPr>
        <w:t>✍️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Fonts w:hint="cs"/>
          <w:rtl/>
        </w:rPr>
        <w:t>ی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</w:p>
    <w:p w14:paraId="656DF967" w14:textId="77777777" w:rsidR="007E1C82" w:rsidRDefault="007E1C82" w:rsidP="007E1C82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...* </w:t>
      </w:r>
    </w:p>
    <w:p w14:paraId="4705CA52" w14:textId="77777777" w:rsidR="007E1C82" w:rsidRDefault="007E1C82" w:rsidP="007E1C82">
      <w:pPr>
        <w:rPr>
          <w:rtl/>
        </w:rPr>
      </w:pPr>
    </w:p>
    <w:p w14:paraId="442F86D4" w14:textId="77777777" w:rsidR="007E1C82" w:rsidRDefault="007E1C82" w:rsidP="007E1C82">
      <w:pPr>
        <w:rPr>
          <w:rtl/>
        </w:rPr>
      </w:pPr>
    </w:p>
    <w:p w14:paraId="6E544117" w14:textId="77777777" w:rsidR="007E1C82" w:rsidRDefault="007E1C82" w:rsidP="007E1C82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واقعه،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 است.</w:t>
      </w:r>
    </w:p>
    <w:p w14:paraId="3151F389" w14:textId="77777777" w:rsidR="007E1C82" w:rsidRDefault="007E1C82" w:rsidP="007E1C82">
      <w:pPr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روزمره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«دار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.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خانه‌ا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ندارد، دانش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>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دست‌کم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افق قرآن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سنخ «مالک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از سنخ «حرکت» است.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سطح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فاصله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به‌عنوان ور</w:t>
      </w:r>
      <w:r>
        <w:rPr>
          <w:rFonts w:hint="eastAsia"/>
          <w:rtl/>
        </w:rPr>
        <w:t>ود،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به‌عنوان اقامت.</w:t>
      </w:r>
    </w:p>
    <w:p w14:paraId="2FF8A311" w14:textId="77777777" w:rsidR="007E1C82" w:rsidRDefault="007E1C82" w:rsidP="007E1C82">
      <w:pPr>
        <w:rPr>
          <w:rtl/>
        </w:rPr>
      </w:pPr>
    </w:p>
    <w:p w14:paraId="709483E9" w14:textId="77777777" w:rsidR="007E1C82" w:rsidRDefault="007E1C82" w:rsidP="007E1C82">
      <w:pPr>
        <w:rPr>
          <w:rtl/>
        </w:rPr>
      </w:pPr>
      <w:r>
        <w:rPr>
          <w:rFonts w:hint="eastAsia"/>
          <w:rtl/>
        </w:rPr>
        <w:t>ورود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ممکن است با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تجربهٔ عاطف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تعلق اجتماع</w:t>
      </w:r>
      <w:r>
        <w:rPr>
          <w:rFonts w:hint="cs"/>
          <w:rtl/>
        </w:rPr>
        <w:t>ی</w:t>
      </w:r>
      <w:r>
        <w:rPr>
          <w:rtl/>
        </w:rPr>
        <w:t xml:space="preserve"> آغاز شود؛ اما اقامت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مداوم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است تا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tl/>
        </w:rPr>
        <w:t>. انسان موجود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ک‌بار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برسد و در آن منجمد شود. او موجود</w:t>
      </w:r>
      <w:r>
        <w:rPr>
          <w:rFonts w:hint="cs"/>
          <w:rtl/>
        </w:rPr>
        <w:t>ی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خود را *دوباره * انتخاب کند. همان‌گونه که آزاد</w:t>
      </w:r>
      <w:r>
        <w:rPr>
          <w:rFonts w:hint="cs"/>
          <w:rtl/>
        </w:rPr>
        <w:t>ی</w:t>
      </w:r>
      <w:r>
        <w:rPr>
          <w:rtl/>
        </w:rPr>
        <w:t xml:space="preserve"> تنها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تحقق نم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 xml:space="preserve"> بلکه با تکرار تصم</w:t>
      </w:r>
      <w:r>
        <w:rPr>
          <w:rFonts w:hint="cs"/>
          <w:rtl/>
        </w:rPr>
        <w:t>ی</w:t>
      </w:r>
      <w:r>
        <w:rPr>
          <w:rFonts w:hint="eastAsia"/>
          <w:rtl/>
        </w:rPr>
        <w:t>م‌ها</w:t>
      </w:r>
      <w:r>
        <w:rPr>
          <w:rFonts w:hint="cs"/>
          <w:rtl/>
        </w:rPr>
        <w:t>ی</w:t>
      </w:r>
      <w:r>
        <w:rPr>
          <w:rtl/>
        </w:rPr>
        <w:t xml:space="preserve"> آزادانه استمرار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لحظهٔ آغاز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14:paraId="0C957F74" w14:textId="77777777" w:rsidR="007E1C82" w:rsidRDefault="007E1C82" w:rsidP="007E1C82">
      <w:pPr>
        <w:rPr>
          <w:rtl/>
        </w:rPr>
      </w:pPr>
    </w:p>
    <w:p w14:paraId="5E4737B7" w14:textId="77777777" w:rsidR="007E1C82" w:rsidRDefault="007E1C82" w:rsidP="007E1C82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14:paraId="6D31589F" w14:textId="77777777" w:rsidR="007E1C82" w:rsidRDefault="007E1C82" w:rsidP="007E1C82">
      <w:pPr>
        <w:rPr>
          <w:rtl/>
        </w:rPr>
      </w:pPr>
      <w:r>
        <w:rPr>
          <w:rtl/>
        </w:rPr>
        <w:t xml:space="preserve"> *«آنچه گمان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راه است،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آغاز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است.»* </w:t>
      </w:r>
    </w:p>
    <w:p w14:paraId="1921B03E" w14:textId="77777777" w:rsidR="007E1C82" w:rsidRDefault="007E1C82" w:rsidP="007E1C82">
      <w:pPr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در پرتو مسئلهٔ «شک»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تصور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شک دو قطب متضادند: هرچه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شتر،</w:t>
      </w:r>
      <w:r>
        <w:rPr>
          <w:rtl/>
        </w:rPr>
        <w:t xml:space="preserve"> شک کمتر. اما تجربهٔ انسان</w:t>
      </w:r>
      <w:r>
        <w:rPr>
          <w:rFonts w:hint="cs"/>
          <w:rtl/>
        </w:rPr>
        <w:t>ی</w:t>
      </w:r>
      <w:r>
        <w:rPr>
          <w:rtl/>
        </w:rPr>
        <w:t xml:space="preserve"> و تأمل فلسف</w:t>
      </w:r>
      <w:r>
        <w:rPr>
          <w:rFonts w:hint="cs"/>
          <w:rtl/>
        </w:rPr>
        <w:t>ی</w:t>
      </w:r>
      <w:r>
        <w:rPr>
          <w:rtl/>
        </w:rPr>
        <w:t xml:space="preserve">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اغلب از دل مواجهه با ترد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ابهام و پرسش زاده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کس</w:t>
      </w:r>
      <w:r>
        <w:rPr>
          <w:rFonts w:hint="cs"/>
          <w:rtl/>
        </w:rPr>
        <w:t>ی</w:t>
      </w:r>
      <w:r>
        <w:rPr>
          <w:rtl/>
        </w:rPr>
        <w:t xml:space="preserve"> که هرگز امکان انک</w:t>
      </w:r>
      <w:r>
        <w:rPr>
          <w:rFonts w:hint="eastAsia"/>
          <w:rtl/>
        </w:rPr>
        <w:t>ار</w:t>
      </w:r>
      <w:r>
        <w:rPr>
          <w:rtl/>
        </w:rPr>
        <w:t xml:space="preserve"> را احساس نکرده،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هنوز عمق انتخاب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تجربه نکرده باشد.</w:t>
      </w:r>
    </w:p>
    <w:p w14:paraId="2A89647C" w14:textId="3C730454" w:rsidR="001E05C4" w:rsidRDefault="007E1C82" w:rsidP="007E1C82">
      <w:r>
        <w:rPr>
          <w:rFonts w:hint="eastAsia"/>
          <w:rtl/>
        </w:rPr>
        <w:lastRenderedPageBreak/>
        <w:t>پس</w:t>
      </w:r>
      <w:r>
        <w:rPr>
          <w:rtl/>
        </w:rPr>
        <w:t xml:space="preserve"> خطاب «ا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به مؤمنان،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دعوت به عبور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موروث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آگاهانه باشد؛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>.</w:t>
      </w:r>
    </w:p>
    <w:sectPr w:rsidR="001E0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82"/>
    <w:rsid w:val="001E05C4"/>
    <w:rsid w:val="002F5E35"/>
    <w:rsid w:val="007E1C82"/>
    <w:rsid w:val="00840758"/>
    <w:rsid w:val="009D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ACE04"/>
  <w15:chartTrackingRefBased/>
  <w15:docId w15:val="{59807DE9-EC02-47C7-8A3A-2B70BF3A8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C8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C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C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C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C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C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C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C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C8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C8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C8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C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C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C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C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C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C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C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C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C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C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C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Hossein Qoddousi</dc:creator>
  <cp:keywords/>
  <dc:description/>
  <cp:lastModifiedBy>Mohammad Hossein Qoddousi</cp:lastModifiedBy>
  <cp:revision>1</cp:revision>
  <dcterms:created xsi:type="dcterms:W3CDTF">2026-05-26T21:32:00Z</dcterms:created>
  <dcterms:modified xsi:type="dcterms:W3CDTF">2026-05-26T21:32:00Z</dcterms:modified>
</cp:coreProperties>
</file>